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5BB92400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 xml:space="preserve">ZAŁĄCZNIK NR 1.3 DO </w:t>
      </w:r>
      <w:r w:rsidR="00E00A52">
        <w:rPr>
          <w:rFonts w:ascii="Verdana" w:eastAsia="Verdana" w:hAnsi="Verdana"/>
          <w:b/>
          <w:sz w:val="18"/>
          <w:szCs w:val="18"/>
        </w:rPr>
        <w:t>OP</w:t>
      </w:r>
      <w:r w:rsidRPr="00D55F80">
        <w:rPr>
          <w:rFonts w:ascii="Verdana" w:eastAsia="Verdana" w:hAnsi="Verdana"/>
          <w:b/>
          <w:sz w:val="18"/>
          <w:szCs w:val="18"/>
        </w:rPr>
        <w:t>Z – SZCZEGÓŁOWY OPIS PRZEDMIOTU ZAKUPU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77777777" w:rsidR="00121410" w:rsidRPr="00D55F80" w:rsidRDefault="00786C81" w:rsidP="00786C81">
      <w:pPr>
        <w:pStyle w:val="Nagwek1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pomontażowych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777777" w:rsidR="00121410" w:rsidRPr="00D55F80" w:rsidRDefault="00121410" w:rsidP="00786C81">
      <w:pPr>
        <w:pStyle w:val="Nagwek1"/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0C8195E2" w14:textId="00E13FC9" w:rsidR="001172DA" w:rsidRDefault="001172DA" w:rsidP="001172DA">
      <w:pPr>
        <w:ind w:left="0" w:firstLine="0"/>
        <w:rPr>
          <w:rFonts w:ascii="Calibri" w:hAnsi="Calibri" w:cs="Calibri"/>
          <w:color w:val="FF0000"/>
          <w:sz w:val="22"/>
          <w:szCs w:val="22"/>
        </w:rPr>
      </w:pPr>
      <w:r w:rsidRPr="000869A4">
        <w:rPr>
          <w:rFonts w:ascii="Calibri" w:hAnsi="Calibri" w:cs="Calibri"/>
          <w:color w:val="FF0000"/>
          <w:sz w:val="22"/>
          <w:szCs w:val="22"/>
        </w:rPr>
        <w:t xml:space="preserve">Wykonanie dokumentacji projektowej  oraz wymianę istniejącej linii napowietrznej </w:t>
      </w:r>
      <w:proofErr w:type="spellStart"/>
      <w:r w:rsidRPr="000869A4">
        <w:rPr>
          <w:rFonts w:ascii="Calibri" w:hAnsi="Calibri" w:cs="Calibri"/>
          <w:color w:val="FF0000"/>
          <w:sz w:val="22"/>
          <w:szCs w:val="22"/>
        </w:rPr>
        <w:t>nn</w:t>
      </w:r>
      <w:proofErr w:type="spellEnd"/>
      <w:r w:rsidRPr="000869A4">
        <w:rPr>
          <w:rFonts w:ascii="Calibri" w:hAnsi="Calibri" w:cs="Calibri"/>
          <w:color w:val="FF0000"/>
          <w:sz w:val="22"/>
          <w:szCs w:val="22"/>
        </w:rPr>
        <w:t xml:space="preserve"> wraz przyłączami </w:t>
      </w:r>
      <w:r>
        <w:rPr>
          <w:rFonts w:ascii="Calibri" w:hAnsi="Calibri" w:cs="Calibri"/>
          <w:color w:val="FF0000"/>
          <w:sz w:val="22"/>
          <w:szCs w:val="22"/>
        </w:rPr>
        <w:t xml:space="preserve">  na </w:t>
      </w:r>
      <w:r w:rsidRPr="000869A4">
        <w:rPr>
          <w:rFonts w:ascii="Calibri" w:hAnsi="Calibri" w:cs="Calibri"/>
          <w:color w:val="FF0000"/>
          <w:sz w:val="22"/>
          <w:szCs w:val="22"/>
        </w:rPr>
        <w:t xml:space="preserve">terenie Rejonu Energetycznego </w:t>
      </w:r>
      <w:r w:rsidR="00493598" w:rsidRPr="00493598">
        <w:rPr>
          <w:rFonts w:ascii="Calibri" w:hAnsi="Calibri" w:cs="Calibri"/>
          <w:color w:val="FF0000"/>
          <w:sz w:val="22"/>
          <w:szCs w:val="22"/>
        </w:rPr>
        <w:t xml:space="preserve">Sieradz w miejscowości </w:t>
      </w:r>
      <w:r w:rsidR="00941DDA" w:rsidRPr="00941DDA">
        <w:rPr>
          <w:rFonts w:ascii="Calibri" w:hAnsi="Calibri" w:cs="Calibri"/>
          <w:color w:val="FF0000"/>
          <w:sz w:val="22"/>
          <w:szCs w:val="22"/>
        </w:rPr>
        <w:t>Socha, gm. Warta</w:t>
      </w:r>
      <w:r w:rsidR="00A35096" w:rsidRPr="00A35096">
        <w:rPr>
          <w:rFonts w:ascii="Calibri" w:hAnsi="Calibri" w:cs="Calibri"/>
          <w:color w:val="FF0000"/>
          <w:sz w:val="22"/>
          <w:szCs w:val="22"/>
        </w:rPr>
        <w:t>”</w:t>
      </w:r>
    </w:p>
    <w:p w14:paraId="625FB546" w14:textId="77777777" w:rsidR="001172DA" w:rsidRDefault="001172DA" w:rsidP="001172DA">
      <w:pPr>
        <w:pStyle w:val="Akapitzlist"/>
        <w:spacing w:line="276" w:lineRule="auto"/>
        <w:ind w:left="360"/>
        <w:jc w:val="left"/>
        <w:outlineLvl w:val="0"/>
        <w:rPr>
          <w:rFonts w:asciiTheme="minorHAnsi" w:hAnsiTheme="minorHAnsi" w:cstheme="minorHAnsi"/>
        </w:rPr>
      </w:pPr>
      <w:r w:rsidRPr="00AD20BE">
        <w:rPr>
          <w:rFonts w:asciiTheme="minorHAnsi" w:hAnsiTheme="minorHAnsi" w:cstheme="minorHAnsi"/>
          <w:u w:val="single"/>
        </w:rPr>
        <w:t>W podziale na zadania</w:t>
      </w:r>
      <w:r>
        <w:rPr>
          <w:rFonts w:asciiTheme="minorHAnsi" w:hAnsiTheme="minorHAnsi" w:cstheme="minorHAnsi"/>
        </w:rPr>
        <w:t>:</w:t>
      </w:r>
    </w:p>
    <w:p w14:paraId="2C886845" w14:textId="3305CDB6" w:rsidR="00941DDA" w:rsidRPr="00E86070" w:rsidRDefault="001172DA" w:rsidP="00E86070">
      <w:pPr>
        <w:pStyle w:val="Nagwek1"/>
        <w:spacing w:before="0" w:after="0"/>
        <w:ind w:left="0" w:firstLine="0"/>
        <w:rPr>
          <w:rFonts w:cs="Calibri"/>
          <w:b w:val="0"/>
          <w:color w:val="FF0000"/>
          <w:sz w:val="22"/>
          <w:szCs w:val="22"/>
          <w:lang w:val="pl-PL" w:eastAsia="pl-PL"/>
        </w:rPr>
      </w:pPr>
      <w:r w:rsidRPr="00F763F1">
        <w:rPr>
          <w:rFonts w:cs="Calibri"/>
          <w:color w:val="FF0000"/>
          <w:sz w:val="22"/>
          <w:szCs w:val="22"/>
          <w:lang w:val="pl-PL" w:eastAsia="pl-PL"/>
        </w:rPr>
        <w:t>Zadanie 1</w:t>
      </w:r>
      <w:r w:rsidRPr="00F763F1">
        <w:rPr>
          <w:rFonts w:cs="Calibri"/>
          <w:b w:val="0"/>
          <w:color w:val="FF0000"/>
          <w:sz w:val="22"/>
          <w:szCs w:val="22"/>
          <w:lang w:val="pl-PL" w:eastAsia="pl-PL"/>
        </w:rPr>
        <w:t xml:space="preserve"> – </w:t>
      </w:r>
      <w:r w:rsidR="00493598" w:rsidRPr="00493598">
        <w:rPr>
          <w:rFonts w:cs="Calibri"/>
          <w:b w:val="0"/>
          <w:color w:val="FF0000"/>
          <w:sz w:val="22"/>
          <w:szCs w:val="22"/>
          <w:lang w:val="pl-PL" w:eastAsia="pl-PL"/>
        </w:rPr>
        <w:t xml:space="preserve">Wymianę istniejącej linii </w:t>
      </w:r>
      <w:r w:rsidR="00B10EFD" w:rsidRPr="00B10EFD">
        <w:rPr>
          <w:rFonts w:cs="Calibri"/>
          <w:b w:val="0"/>
          <w:color w:val="FF0000"/>
          <w:sz w:val="22"/>
          <w:szCs w:val="22"/>
          <w:lang w:val="pl-PL" w:eastAsia="pl-PL"/>
        </w:rPr>
        <w:t xml:space="preserve">napowietrznej oraz kablowej </w:t>
      </w:r>
      <w:r w:rsidR="006E3EC5" w:rsidRPr="00B10EFD">
        <w:rPr>
          <w:rFonts w:cs="Calibri"/>
          <w:b w:val="0"/>
          <w:color w:val="FF0000"/>
          <w:sz w:val="22"/>
          <w:szCs w:val="22"/>
          <w:lang w:val="pl-PL" w:eastAsia="pl-PL"/>
        </w:rPr>
        <w:t>nN</w:t>
      </w:r>
      <w:r w:rsidR="00B10EFD" w:rsidRPr="00B10EFD">
        <w:rPr>
          <w:rFonts w:cs="Calibri"/>
          <w:b w:val="0"/>
          <w:color w:val="FF0000"/>
          <w:sz w:val="22"/>
          <w:szCs w:val="22"/>
          <w:lang w:val="pl-PL" w:eastAsia="pl-PL"/>
        </w:rPr>
        <w:t xml:space="preserve"> wraz przyłączami </w:t>
      </w:r>
      <w:r w:rsidR="006E3EC5" w:rsidRPr="00B10EFD">
        <w:rPr>
          <w:rFonts w:cs="Calibri"/>
          <w:b w:val="0"/>
          <w:color w:val="FF0000"/>
          <w:sz w:val="22"/>
          <w:szCs w:val="22"/>
          <w:lang w:val="pl-PL" w:eastAsia="pl-PL"/>
        </w:rPr>
        <w:t>nN</w:t>
      </w:r>
      <w:r w:rsidR="00B10EFD" w:rsidRPr="00B10EFD">
        <w:rPr>
          <w:rFonts w:cs="Calibri"/>
          <w:b w:val="0"/>
          <w:color w:val="FF0000"/>
          <w:sz w:val="22"/>
          <w:szCs w:val="22"/>
          <w:lang w:val="pl-PL" w:eastAsia="pl-PL"/>
        </w:rPr>
        <w:t xml:space="preserve"> ze </w:t>
      </w:r>
      <w:r w:rsidR="00941DDA" w:rsidRPr="00941DDA">
        <w:rPr>
          <w:rFonts w:cs="Calibri"/>
          <w:b w:val="0"/>
          <w:color w:val="FF0000"/>
          <w:sz w:val="22"/>
          <w:szCs w:val="22"/>
          <w:lang w:val="pl-PL" w:eastAsia="pl-PL"/>
        </w:rPr>
        <w:t xml:space="preserve">stacji 15/0,4kV 3-0765 Socha 1 o łącznej długości L= </w:t>
      </w:r>
      <w:r w:rsidR="00E86070">
        <w:rPr>
          <w:rFonts w:cs="Calibri"/>
          <w:b w:val="0"/>
          <w:color w:val="FF0000"/>
          <w:sz w:val="22"/>
          <w:szCs w:val="22"/>
          <w:lang w:val="pl-PL" w:eastAsia="pl-PL"/>
        </w:rPr>
        <w:t>1,01</w:t>
      </w:r>
      <w:r w:rsidR="00941DDA" w:rsidRPr="00E86070">
        <w:rPr>
          <w:rFonts w:cs="Calibri"/>
          <w:b w:val="0"/>
          <w:color w:val="FF0000"/>
          <w:sz w:val="22"/>
          <w:szCs w:val="22"/>
          <w:lang w:val="pl-PL" w:eastAsia="pl-PL"/>
        </w:rPr>
        <w:t xml:space="preserve"> km,</w:t>
      </w:r>
    </w:p>
    <w:p w14:paraId="0CBA24C9" w14:textId="0814E607" w:rsidR="001172DA" w:rsidRPr="00941DDA" w:rsidRDefault="00941DDA" w:rsidP="00941DDA">
      <w:pPr>
        <w:pStyle w:val="Nagwek1"/>
        <w:numPr>
          <w:ilvl w:val="0"/>
          <w:numId w:val="0"/>
        </w:numPr>
        <w:spacing w:before="0" w:after="0"/>
        <w:rPr>
          <w:rFonts w:cs="Calibri"/>
          <w:b w:val="0"/>
          <w:sz w:val="22"/>
          <w:szCs w:val="22"/>
          <w:lang w:val="pl-PL" w:eastAsia="pl-PL"/>
        </w:rPr>
      </w:pPr>
      <w:r w:rsidRPr="00941DDA">
        <w:rPr>
          <w:rFonts w:cs="Calibri"/>
          <w:b w:val="0"/>
          <w:sz w:val="22"/>
          <w:szCs w:val="22"/>
          <w:lang w:val="pl-PL" w:eastAsia="pl-PL"/>
        </w:rPr>
        <w:t>Zakres zamówienia określonego powyżej obejmuje:</w:t>
      </w:r>
    </w:p>
    <w:p w14:paraId="2293E0DD" w14:textId="7777777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).</w:t>
      </w:r>
    </w:p>
    <w:p w14:paraId="3B276DD0" w14:textId="77777777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t.j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. Dz. U. z 2024 r. poz. 725 z 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późn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). </w:t>
      </w:r>
    </w:p>
    <w:p w14:paraId="72AC9BC7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 xml:space="preserve">uzgodnienie dokumentacji projektowej, </w:t>
      </w:r>
    </w:p>
    <w:p w14:paraId="62E10B9D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robót,</w:t>
      </w:r>
    </w:p>
    <w:p w14:paraId="6E877CA5" w14:textId="77777777" w:rsidR="00CB50AD" w:rsidRPr="00D55F80" w:rsidRDefault="00CB50A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Demontaż istniejącej linii napowietrznej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proofErr w:type="spellEnd"/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5EC5B462" w14:textId="0CD89DA4" w:rsidR="0055300B" w:rsidRPr="0072787F" w:rsidRDefault="0055300B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trike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Montaż nowej linii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ami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F61059" w:rsidRPr="00BE3C0B">
        <w:rPr>
          <w:rFonts w:ascii="Verdana" w:hAnsi="Verdana" w:cs="Calibri"/>
          <w:b/>
          <w:color w:val="FF0000"/>
          <w:sz w:val="18"/>
          <w:szCs w:val="18"/>
        </w:rPr>
        <w:t>AsXSn</w:t>
      </w:r>
      <w:proofErr w:type="spellEnd"/>
      <w:r w:rsidR="00F61059" w:rsidRPr="00BE3C0B">
        <w:rPr>
          <w:rFonts w:ascii="Verdana" w:hAnsi="Verdana" w:cs="Calibri"/>
          <w:b/>
          <w:color w:val="FF0000"/>
          <w:sz w:val="18"/>
          <w:szCs w:val="18"/>
        </w:rPr>
        <w:t xml:space="preserve"> </w:t>
      </w:r>
      <w:r w:rsidRPr="00BE3C0B">
        <w:rPr>
          <w:rFonts w:ascii="Verdana" w:hAnsi="Verdana" w:cs="Calibri"/>
          <w:b/>
          <w:color w:val="FF0000"/>
          <w:sz w:val="18"/>
          <w:szCs w:val="18"/>
        </w:rPr>
        <w:t>4x70 mm</w:t>
      </w:r>
      <w:r w:rsidRPr="00BE3C0B">
        <w:rPr>
          <w:rFonts w:ascii="Verdana" w:hAnsi="Verdana" w:cs="Calibri"/>
          <w:b/>
          <w:color w:val="FF0000"/>
          <w:sz w:val="18"/>
          <w:szCs w:val="18"/>
          <w:vertAlign w:val="superscript"/>
        </w:rPr>
        <w:t>2</w:t>
      </w:r>
      <w:r w:rsidR="00F61059" w:rsidRPr="00517611">
        <w:rPr>
          <w:rFonts w:ascii="Verdana" w:hAnsi="Verdana" w:cs="Calibri"/>
          <w:b/>
          <w:color w:val="FF0000"/>
          <w:sz w:val="18"/>
          <w:szCs w:val="18"/>
        </w:rPr>
        <w:t>/</w:t>
      </w:r>
      <w:proofErr w:type="spellStart"/>
      <w:r w:rsidR="00F61059" w:rsidRPr="00BE3C0B">
        <w:rPr>
          <w:rFonts w:ascii="Verdana" w:hAnsi="Verdana" w:cs="Calibri"/>
          <w:b/>
          <w:strike/>
          <w:color w:val="FF0000"/>
          <w:sz w:val="18"/>
          <w:szCs w:val="18"/>
        </w:rPr>
        <w:t>AsXSn</w:t>
      </w:r>
      <w:proofErr w:type="spellEnd"/>
      <w:r w:rsidR="00F61059" w:rsidRPr="00BE3C0B">
        <w:rPr>
          <w:rFonts w:ascii="Verdana" w:hAnsi="Verdana" w:cs="Calibri"/>
          <w:b/>
          <w:strike/>
          <w:color w:val="FF0000"/>
          <w:sz w:val="18"/>
          <w:szCs w:val="18"/>
        </w:rPr>
        <w:t xml:space="preserve"> </w:t>
      </w:r>
      <w:r w:rsidRPr="00BE3C0B">
        <w:rPr>
          <w:rFonts w:ascii="Verdana" w:hAnsi="Verdana" w:cs="Calibri"/>
          <w:b/>
          <w:strike/>
          <w:color w:val="FF0000"/>
          <w:sz w:val="18"/>
          <w:szCs w:val="18"/>
        </w:rPr>
        <w:t>4x95 mm</w:t>
      </w:r>
      <w:r w:rsidRPr="00BE3C0B">
        <w:rPr>
          <w:rFonts w:ascii="Verdana" w:hAnsi="Verdana" w:cs="Calibri"/>
          <w:b/>
          <w:strike/>
          <w:color w:val="FF0000"/>
          <w:sz w:val="18"/>
          <w:szCs w:val="18"/>
          <w:vertAlign w:val="superscript"/>
        </w:rPr>
        <w:t>2</w:t>
      </w:r>
      <w:r w:rsidR="00B80072" w:rsidRPr="00E67EFE">
        <w:rPr>
          <w:rFonts w:ascii="Verdana" w:hAnsi="Verdana" w:cs="Calibri"/>
          <w:b/>
          <w:strike/>
          <w:color w:val="FF0000"/>
          <w:sz w:val="18"/>
          <w:szCs w:val="18"/>
        </w:rPr>
        <w:t>/</w:t>
      </w:r>
      <w:proofErr w:type="spellStart"/>
      <w:r w:rsidR="00F61059" w:rsidRPr="00E67EFE">
        <w:rPr>
          <w:rFonts w:ascii="Verdana" w:hAnsi="Verdana" w:cs="Calibri"/>
          <w:b/>
          <w:strike/>
          <w:color w:val="FF0000"/>
          <w:sz w:val="18"/>
          <w:szCs w:val="18"/>
        </w:rPr>
        <w:t>AsXSn</w:t>
      </w:r>
      <w:proofErr w:type="spellEnd"/>
      <w:r w:rsidR="00F61059" w:rsidRPr="0072787F">
        <w:rPr>
          <w:rFonts w:ascii="Verdana" w:hAnsi="Verdana" w:cs="Calibri"/>
          <w:b/>
          <w:strike/>
          <w:color w:val="FF0000"/>
          <w:sz w:val="18"/>
          <w:szCs w:val="18"/>
        </w:rPr>
        <w:t xml:space="preserve"> </w:t>
      </w:r>
      <w:r w:rsidR="00184495" w:rsidRPr="0072787F">
        <w:rPr>
          <w:rFonts w:ascii="Verdana" w:hAnsi="Verdana" w:cs="Calibri"/>
          <w:b/>
          <w:strike/>
          <w:color w:val="FF0000"/>
          <w:sz w:val="18"/>
          <w:szCs w:val="18"/>
        </w:rPr>
        <w:t>4x120 mm</w:t>
      </w:r>
      <w:r w:rsidR="00184495" w:rsidRPr="0072787F">
        <w:rPr>
          <w:rFonts w:ascii="Verdana" w:hAnsi="Verdana" w:cs="Calibri"/>
          <w:b/>
          <w:strike/>
          <w:color w:val="FF0000"/>
          <w:sz w:val="18"/>
          <w:szCs w:val="18"/>
          <w:vertAlign w:val="superscript"/>
        </w:rPr>
        <w:t>2</w:t>
      </w:r>
      <w:r w:rsidR="002E5552" w:rsidRPr="0072787F">
        <w:rPr>
          <w:rFonts w:ascii="Verdana" w:hAnsi="Verdana" w:cs="Calibri"/>
          <w:b/>
          <w:strike/>
          <w:color w:val="FF0000"/>
          <w:sz w:val="18"/>
          <w:szCs w:val="18"/>
        </w:rPr>
        <w:t>.</w:t>
      </w:r>
    </w:p>
    <w:p w14:paraId="61A609E9" w14:textId="77777777" w:rsidR="000F5533" w:rsidRPr="00D55F80" w:rsidRDefault="000F5533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trasie.</w:t>
      </w:r>
    </w:p>
    <w:p w14:paraId="39D72894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3-fazowych wykonanych przewodami typu </w:t>
      </w:r>
      <w:r w:rsidR="00A30EEC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4xAL 1x16 (25)mm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4x4 (6, 10)mm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trasie.</w:t>
      </w:r>
    </w:p>
    <w:p w14:paraId="0E3C960D" w14:textId="77777777" w:rsidR="0029497F" w:rsidRPr="00D55F80" w:rsidRDefault="0029497F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lastRenderedPageBreak/>
        <w:t xml:space="preserve">Montaż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 xml:space="preserve">rozgałęźnych stanowiskach słupowych . </w:t>
      </w:r>
    </w:p>
    <w:p w14:paraId="455533DC" w14:textId="77777777" w:rsidR="009F1202" w:rsidRPr="00D55F80" w:rsidRDefault="009F1202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proofErr w:type="spellEnd"/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 </w:t>
      </w:r>
      <w:proofErr w:type="spellStart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Demontaż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Montaż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Na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 xml:space="preserve">tanowiska słupowego przewodem </w:t>
      </w:r>
      <w:proofErr w:type="spellStart"/>
      <w:r w:rsidR="006C220B" w:rsidRPr="00D55F80">
        <w:rPr>
          <w:rFonts w:ascii="Verdana" w:hAnsi="Verdana" w:cs="Calibri"/>
          <w:sz w:val="18"/>
          <w:szCs w:val="18"/>
        </w:rPr>
        <w:t>As</w:t>
      </w:r>
      <w:r w:rsidRPr="00D55F80">
        <w:rPr>
          <w:rFonts w:ascii="Verdana" w:hAnsi="Verdana" w:cs="Calibri"/>
          <w:sz w:val="18"/>
          <w:szCs w:val="18"/>
        </w:rPr>
        <w:t>XSn</w:t>
      </w:r>
      <w:proofErr w:type="spellEnd"/>
      <w:r w:rsidRPr="00D55F80">
        <w:rPr>
          <w:rFonts w:ascii="Verdana" w:hAnsi="Verdana" w:cs="Calibri"/>
          <w:sz w:val="18"/>
          <w:szCs w:val="18"/>
        </w:rPr>
        <w:t xml:space="preserve">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Zachować ciągłość linii głównej od zacisków podstaw bezpiecznikowych/rozłącznika obwodowego w rozdzielnicy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Istniejące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0F875754" w14:textId="0A833EF3" w:rsidR="00493598" w:rsidRPr="0072787F" w:rsidRDefault="002601EA" w:rsidP="0072787F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podcinkowe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70B7E0AA" w14:textId="5C8FF6A0" w:rsidR="00493598" w:rsidRDefault="00493598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FF0000"/>
          <w:sz w:val="18"/>
          <w:szCs w:val="18"/>
        </w:rPr>
      </w:pPr>
    </w:p>
    <w:p w14:paraId="607795F8" w14:textId="51A859A9" w:rsidR="00941DDA" w:rsidRPr="00941DDA" w:rsidRDefault="00941DDA" w:rsidP="00AA10DD">
      <w:pPr>
        <w:pStyle w:val="Akapitzlist"/>
        <w:numPr>
          <w:ilvl w:val="4"/>
          <w:numId w:val="37"/>
        </w:numPr>
        <w:spacing w:before="60" w:after="60"/>
        <w:jc w:val="left"/>
        <w:rPr>
          <w:rFonts w:ascii="Verdana" w:hAnsi="Verdana" w:cs="Calibri"/>
          <w:color w:val="FF0000"/>
          <w:sz w:val="18"/>
          <w:szCs w:val="18"/>
        </w:rPr>
      </w:pPr>
      <w:r w:rsidRPr="00941DDA">
        <w:rPr>
          <w:rFonts w:ascii="Verdana" w:hAnsi="Verdana" w:cs="Calibri"/>
          <w:color w:val="FF0000"/>
          <w:sz w:val="18"/>
          <w:szCs w:val="18"/>
        </w:rPr>
        <w:t xml:space="preserve">Wymiana istniejących przewodów AL. od stacji transformatorowej do stanowiska słupowego nr 22 na nowe przewody typu </w:t>
      </w:r>
      <w:proofErr w:type="spellStart"/>
      <w:r w:rsidRPr="00941DDA">
        <w:rPr>
          <w:rFonts w:ascii="Verdana" w:hAnsi="Verdana" w:cs="Calibri"/>
          <w:color w:val="FF0000"/>
          <w:sz w:val="18"/>
          <w:szCs w:val="18"/>
        </w:rPr>
        <w:t>AsXSn</w:t>
      </w:r>
      <w:proofErr w:type="spellEnd"/>
      <w:r w:rsidRPr="00941DDA">
        <w:rPr>
          <w:rFonts w:ascii="Verdana" w:hAnsi="Verdana" w:cs="Calibri"/>
          <w:color w:val="FF0000"/>
          <w:sz w:val="18"/>
          <w:szCs w:val="18"/>
        </w:rPr>
        <w:t xml:space="preserve"> 4x70mm2 (obwód 01). Długość około 0,90km.</w:t>
      </w:r>
    </w:p>
    <w:p w14:paraId="3D4465E8" w14:textId="42BABD13" w:rsidR="00941DDA" w:rsidRPr="00941DDA" w:rsidRDefault="00941DDA" w:rsidP="00252F5F">
      <w:pPr>
        <w:pStyle w:val="Akapitzlist"/>
        <w:numPr>
          <w:ilvl w:val="4"/>
          <w:numId w:val="37"/>
        </w:numPr>
        <w:spacing w:before="60" w:after="60"/>
        <w:jc w:val="left"/>
        <w:rPr>
          <w:rFonts w:ascii="Verdana" w:hAnsi="Verdana" w:cs="Calibri"/>
          <w:color w:val="FF0000"/>
          <w:sz w:val="18"/>
          <w:szCs w:val="18"/>
        </w:rPr>
      </w:pPr>
      <w:r w:rsidRPr="00941DDA">
        <w:rPr>
          <w:rFonts w:ascii="Verdana" w:hAnsi="Verdana" w:cs="Calibri"/>
          <w:color w:val="FF0000"/>
          <w:sz w:val="18"/>
          <w:szCs w:val="18"/>
        </w:rPr>
        <w:t xml:space="preserve">Wymiana istniejących przewodów linii oświetlenia ulicznego na nowe przewody typu </w:t>
      </w:r>
      <w:proofErr w:type="spellStart"/>
      <w:r w:rsidRPr="00941DDA">
        <w:rPr>
          <w:rFonts w:ascii="Verdana" w:hAnsi="Verdana" w:cs="Calibri"/>
          <w:color w:val="FF0000"/>
          <w:sz w:val="18"/>
          <w:szCs w:val="18"/>
        </w:rPr>
        <w:t>AsXSn</w:t>
      </w:r>
      <w:proofErr w:type="spellEnd"/>
      <w:r w:rsidRPr="00941DDA">
        <w:rPr>
          <w:rFonts w:ascii="Verdana" w:hAnsi="Verdana" w:cs="Calibri"/>
          <w:color w:val="FF0000"/>
          <w:sz w:val="18"/>
          <w:szCs w:val="18"/>
        </w:rPr>
        <w:t xml:space="preserve"> 2x25 mm2 od stacji transformatorowej do stanowiska słupowego nr 19. Długość około 0,80km.</w:t>
      </w:r>
    </w:p>
    <w:p w14:paraId="7E89A749" w14:textId="17C7715F" w:rsidR="00941DDA" w:rsidRPr="00941DDA" w:rsidRDefault="00941DDA" w:rsidP="00941DDA">
      <w:pPr>
        <w:pStyle w:val="Akapitzlist"/>
        <w:numPr>
          <w:ilvl w:val="4"/>
          <w:numId w:val="37"/>
        </w:numPr>
        <w:spacing w:before="60" w:after="60"/>
        <w:jc w:val="left"/>
        <w:rPr>
          <w:rFonts w:ascii="Verdana" w:hAnsi="Verdana" w:cs="Calibri"/>
          <w:color w:val="FF0000"/>
          <w:sz w:val="18"/>
          <w:szCs w:val="18"/>
        </w:rPr>
      </w:pPr>
      <w:r w:rsidRPr="00941DDA">
        <w:rPr>
          <w:rFonts w:ascii="Verdana" w:hAnsi="Verdana" w:cs="Calibri"/>
          <w:color w:val="FF0000"/>
          <w:sz w:val="18"/>
          <w:szCs w:val="18"/>
        </w:rPr>
        <w:t>Wymiana istniejących drewnianych stanowisk słupowych nr 1 i 21 na nowe żerdzie wirowane typu P-10,5/6 (2szt.).</w:t>
      </w:r>
    </w:p>
    <w:p w14:paraId="01E3AA0A" w14:textId="77777777" w:rsidR="00941DDA" w:rsidRPr="00941DDA" w:rsidRDefault="00941DDA" w:rsidP="00941DDA">
      <w:pPr>
        <w:pStyle w:val="Akapitzlist"/>
        <w:numPr>
          <w:ilvl w:val="4"/>
          <w:numId w:val="37"/>
        </w:numPr>
        <w:spacing w:before="60" w:after="60"/>
        <w:jc w:val="left"/>
        <w:rPr>
          <w:rFonts w:ascii="Verdana" w:hAnsi="Verdana" w:cs="Calibri"/>
          <w:color w:val="FF0000"/>
          <w:sz w:val="18"/>
          <w:szCs w:val="18"/>
        </w:rPr>
      </w:pPr>
      <w:r w:rsidRPr="00941DDA">
        <w:rPr>
          <w:rFonts w:ascii="Verdana" w:hAnsi="Verdana" w:cs="Calibri"/>
          <w:color w:val="FF0000"/>
          <w:sz w:val="18"/>
          <w:szCs w:val="18"/>
        </w:rPr>
        <w:t>Wymiana istniejących drewnianych stanowisk słupowych nr 2, 6, 7, 11, 22 na nowe żerdzie wirowane typu N-10,5/12 (5szt.).</w:t>
      </w:r>
    </w:p>
    <w:p w14:paraId="15FEE155" w14:textId="77777777" w:rsidR="00941DDA" w:rsidRPr="00941DDA" w:rsidRDefault="00941DDA" w:rsidP="00941DDA">
      <w:pPr>
        <w:pStyle w:val="Akapitzlist"/>
        <w:numPr>
          <w:ilvl w:val="4"/>
          <w:numId w:val="37"/>
        </w:numPr>
        <w:spacing w:before="60" w:after="60"/>
        <w:jc w:val="left"/>
        <w:rPr>
          <w:rFonts w:ascii="Verdana" w:hAnsi="Verdana" w:cs="Calibri"/>
          <w:color w:val="FF0000"/>
          <w:sz w:val="18"/>
          <w:szCs w:val="18"/>
        </w:rPr>
      </w:pPr>
      <w:r w:rsidRPr="00941DDA">
        <w:rPr>
          <w:rFonts w:ascii="Verdana" w:hAnsi="Verdana" w:cs="Calibri"/>
          <w:color w:val="FF0000"/>
          <w:sz w:val="18"/>
          <w:szCs w:val="18"/>
        </w:rPr>
        <w:t xml:space="preserve">Wymiana istniejących przyłączy napowietrznych typu AL (2 szt.) na izolowane </w:t>
      </w:r>
    </w:p>
    <w:p w14:paraId="6E1726FC" w14:textId="77777777" w:rsidR="00941DDA" w:rsidRPr="00941DDA" w:rsidRDefault="00941DDA" w:rsidP="00941DDA">
      <w:pPr>
        <w:pStyle w:val="Akapitzlist"/>
        <w:spacing w:before="60" w:after="60"/>
        <w:ind w:left="1352" w:firstLine="0"/>
        <w:jc w:val="left"/>
        <w:rPr>
          <w:rFonts w:ascii="Verdana" w:hAnsi="Verdana" w:cs="Calibri"/>
          <w:color w:val="FF0000"/>
          <w:sz w:val="18"/>
          <w:szCs w:val="18"/>
        </w:rPr>
      </w:pPr>
      <w:r w:rsidRPr="00941DDA">
        <w:rPr>
          <w:rFonts w:ascii="Verdana" w:hAnsi="Verdana" w:cs="Calibri"/>
          <w:color w:val="FF0000"/>
          <w:sz w:val="18"/>
          <w:szCs w:val="18"/>
        </w:rPr>
        <w:t xml:space="preserve">typu </w:t>
      </w:r>
      <w:proofErr w:type="spellStart"/>
      <w:r w:rsidRPr="00941DDA">
        <w:rPr>
          <w:rFonts w:ascii="Verdana" w:hAnsi="Verdana" w:cs="Calibri"/>
          <w:color w:val="FF0000"/>
          <w:sz w:val="18"/>
          <w:szCs w:val="18"/>
        </w:rPr>
        <w:t>AsXSn</w:t>
      </w:r>
      <w:proofErr w:type="spellEnd"/>
      <w:r w:rsidRPr="00941DDA">
        <w:rPr>
          <w:rFonts w:ascii="Verdana" w:hAnsi="Verdana" w:cs="Calibri"/>
          <w:color w:val="FF0000"/>
          <w:sz w:val="18"/>
          <w:szCs w:val="18"/>
        </w:rPr>
        <w:t xml:space="preserve"> 4x25 mm2. Łączna długość przyłączy około 0,11km.</w:t>
      </w:r>
    </w:p>
    <w:p w14:paraId="3702CA29" w14:textId="511D9C6F" w:rsidR="00493598" w:rsidRPr="00941DDA" w:rsidRDefault="00941DDA" w:rsidP="00941DDA">
      <w:pPr>
        <w:pStyle w:val="Akapitzlist"/>
        <w:numPr>
          <w:ilvl w:val="4"/>
          <w:numId w:val="37"/>
        </w:numPr>
        <w:spacing w:before="60" w:after="60"/>
        <w:jc w:val="left"/>
        <w:rPr>
          <w:rFonts w:ascii="Verdana" w:hAnsi="Verdana" w:cs="Calibri"/>
          <w:color w:val="FF0000"/>
          <w:sz w:val="18"/>
          <w:szCs w:val="18"/>
        </w:rPr>
      </w:pPr>
      <w:r w:rsidRPr="00941DDA">
        <w:rPr>
          <w:rFonts w:ascii="Verdana" w:hAnsi="Verdana" w:cs="Calibri"/>
          <w:color w:val="FF0000"/>
          <w:sz w:val="18"/>
          <w:szCs w:val="18"/>
        </w:rPr>
        <w:t>Przełożenie istniejących przyłączy oraz opraw oświetlenia ulicznego na nowe słupy.</w:t>
      </w:r>
    </w:p>
    <w:p w14:paraId="034916A1" w14:textId="2FB95D57" w:rsidR="00CB50AD" w:rsidRPr="00493598" w:rsidRDefault="00CB50AD" w:rsidP="00493598">
      <w:pPr>
        <w:spacing w:before="60" w:after="60"/>
        <w:ind w:left="72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493598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493598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493598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493598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493598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493598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493598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493598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4D3A15">
      <w:pPr>
        <w:pStyle w:val="Nagwek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77777777" w:rsidR="00A71BDA" w:rsidRPr="00D55F80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</w:t>
      </w:r>
      <w:r w:rsidRPr="00D55F80">
        <w:rPr>
          <w:rFonts w:ascii="Verdana" w:hAnsi="Verdana"/>
          <w:color w:val="000000" w:themeColor="text1"/>
          <w:sz w:val="18"/>
          <w:szCs w:val="18"/>
        </w:rPr>
        <w:lastRenderedPageBreak/>
        <w:t xml:space="preserve">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77777777" w:rsidR="00682531" w:rsidRPr="00D55F80" w:rsidRDefault="00682531" w:rsidP="006C220B">
      <w:pPr>
        <w:pStyle w:val="Nagwek2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28C449F4" w14:textId="77777777" w:rsidR="00682531" w:rsidRPr="00D55F80" w:rsidRDefault="00682531" w:rsidP="00682531">
      <w:pPr>
        <w:keepNext/>
        <w:widowControl w:val="0"/>
        <w:spacing w:before="60" w:after="60"/>
        <w:ind w:left="709" w:hanging="283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1) 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77777777" w:rsidR="00682531" w:rsidRPr="00D55F80" w:rsidRDefault="00682531" w:rsidP="00682531">
      <w:pPr>
        <w:keepNext/>
        <w:widowControl w:val="0"/>
        <w:spacing w:before="60" w:after="60"/>
        <w:ind w:left="709" w:hanging="283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2) pozyskanie tytułu prawnego w zakresie wskazanym w pkt 1 nie jest konieczne w sytuacji, gdy:</w:t>
      </w:r>
    </w:p>
    <w:p w14:paraId="30BDA24D" w14:textId="77777777" w:rsidR="00682531" w:rsidRPr="00D55F80" w:rsidRDefault="00682531" w:rsidP="00682531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a) zamawiającemu przysługuje tytuł prawny do nieruchomości, który umożliwia przeprowadzenie prac objętych zamówieniem i dalszą eksploatację urządzeń- w takim wypadku Wykonawca jest zobowiązany do organizacji prac,</w:t>
      </w:r>
    </w:p>
    <w:p w14:paraId="76083D22" w14:textId="77777777" w:rsidR="00682531" w:rsidRPr="00D55F80" w:rsidRDefault="00682531" w:rsidP="006C220B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stacyjnych, wymiana </w:t>
      </w:r>
      <w:proofErr w:type="spellStart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reklozerów</w:t>
      </w:r>
      <w:proofErr w:type="spellEnd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proofErr w:type="spellEnd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</w:t>
      </w:r>
    </w:p>
    <w:p w14:paraId="351E4766" w14:textId="5FFB5C7B" w:rsidR="00682531" w:rsidRPr="00D55F80" w:rsidRDefault="00682531" w:rsidP="006C220B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3638C4">
      <w:pPr>
        <w:pStyle w:val="Nagwek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5578D4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534CF018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493598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8</w:t>
      </w:r>
      <w:r w:rsidR="001172DA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 xml:space="preserve"> </w:t>
      </w:r>
      <w:r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="000C4053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6C220B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dla każdego zadania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. Natomiast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jednorazowa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przerwa nie może przekroczyć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493598">
        <w:rPr>
          <w:rFonts w:ascii="Verdana" w:hAnsi="Verdana"/>
          <w:b/>
          <w:bCs/>
          <w:color w:val="FF0000"/>
          <w:sz w:val="18"/>
          <w:szCs w:val="18"/>
          <w:lang w:eastAsia="x-none"/>
        </w:rPr>
        <w:t>8</w:t>
      </w:r>
      <w:r w:rsidR="001172DA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910BCB" w:rsidRPr="00D55F80">
        <w:rPr>
          <w:rFonts w:ascii="Verdana" w:hAnsi="Verdana"/>
          <w:b/>
          <w:bCs/>
          <w:color w:val="000000" w:themeColor="text1"/>
          <w:sz w:val="18"/>
          <w:szCs w:val="18"/>
          <w:lang w:eastAsia="x-none"/>
        </w:rPr>
        <w:t xml:space="preserve"> 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="000C4053" w:rsidRPr="00D55F80">
        <w:rPr>
          <w:rFonts w:ascii="Verdana" w:hAnsi="Verdana"/>
          <w:b/>
          <w:bCs/>
          <w:color w:val="000000" w:themeColor="text1"/>
          <w:sz w:val="18"/>
          <w:szCs w:val="18"/>
          <w:lang w:eastAsia="x-none"/>
        </w:rPr>
        <w:t xml:space="preserve"> 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wyłączeń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br/>
        <w:t xml:space="preserve">i wykonywania prac pod napięciem w sieci dystrybucyjnej o napięciu do 1 </w:t>
      </w:r>
      <w:proofErr w:type="spellStart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kV</w:t>
      </w:r>
      <w:proofErr w:type="spellEnd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proofErr w:type="spellStart"/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</w:rPr>
        <w:t>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prowadzenia prac przez firmy zewnętrzne w systemie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samodopuszczeń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lastRenderedPageBreak/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2C80A258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http://pgedystrybucja.pl/</w:t>
        </w:r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  <w:lang w:val="pl-PL"/>
          </w:rPr>
          <w:t>strefa</w:t>
        </w:r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-klienta/</w:t>
        </w:r>
        <w:proofErr w:type="spellStart"/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Przydatne-dokumenty</w:t>
        </w:r>
        <w:proofErr w:type="spellEnd"/>
      </w:hyperlink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564011A" w14:textId="77777777" w:rsidR="002D0F48" w:rsidRPr="00D55F80" w:rsidRDefault="002D0F48" w:rsidP="005E5776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594EB3">
      <w:pPr>
        <w:pStyle w:val="Nagwek2"/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87323C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77777777" w:rsidR="002D0F48" w:rsidRPr="00D55F80" w:rsidRDefault="002D0F48" w:rsidP="005E20B5">
      <w:pPr>
        <w:pStyle w:val="Nagwek2"/>
        <w:ind w:left="578" w:hanging="578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77777777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6C220B" w:rsidRPr="00D55F80">
          <w:rPr>
            <w:rStyle w:val="Hipercze"/>
            <w:rFonts w:ascii="Verdana" w:hAnsi="Verdana"/>
            <w:sz w:val="18"/>
            <w:szCs w:val="18"/>
          </w:rPr>
          <w:t>http://www.pgedystrybucja.p</w:t>
        </w:r>
        <w:r w:rsidR="006C220B" w:rsidRPr="00D55F80">
          <w:rPr>
            <w:rStyle w:val="Hipercze"/>
            <w:rFonts w:ascii="Verdana" w:hAnsi="Verdana"/>
            <w:sz w:val="18"/>
            <w:szCs w:val="18"/>
            <w:lang w:val="pl-PL"/>
          </w:rPr>
          <w:t>l</w:t>
        </w:r>
        <w:r w:rsidR="006C220B" w:rsidRPr="00D55F80">
          <w:rPr>
            <w:rStyle w:val="Hipercze"/>
            <w:rFonts w:ascii="Verdana" w:hAnsi="Verdana"/>
            <w:sz w:val="18"/>
            <w:szCs w:val="18"/>
          </w:rPr>
          <w:t>/</w:t>
        </w:r>
        <w:r w:rsidR="006C220B" w:rsidRPr="00D55F80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6C220B" w:rsidRPr="00D55F80">
          <w:rPr>
            <w:rStyle w:val="Hipercze"/>
            <w:rFonts w:ascii="Verdana" w:hAnsi="Verdana"/>
            <w:sz w:val="18"/>
            <w:szCs w:val="18"/>
          </w:rPr>
          <w:t>-klienta/</w:t>
        </w:r>
        <w:proofErr w:type="spellStart"/>
        <w:r w:rsidR="006C220B" w:rsidRPr="00D55F80">
          <w:rPr>
            <w:rStyle w:val="Hipercze"/>
            <w:rFonts w:ascii="Verdana" w:hAnsi="Verdana"/>
            <w:sz w:val="18"/>
            <w:szCs w:val="18"/>
          </w:rPr>
          <w:t>przydatne-dokumenty</w:t>
        </w:r>
        <w:proofErr w:type="spellEnd"/>
      </w:hyperlink>
      <w:r w:rsidR="006C220B" w:rsidRPr="00D55F80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30F4D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pomontażowych: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 xml:space="preserve">Wykaz współrzędnych w zakresie obiektów liniowych powinien zawierać współrzędne punktów tyczenia poszczególnych węzłów usystematyzowane w kolejności od początkowego do </w:t>
      </w:r>
      <w:r w:rsidRPr="00D55F80">
        <w:rPr>
          <w:rFonts w:ascii="Verdana" w:hAnsi="Verdana"/>
          <w:sz w:val="18"/>
          <w:szCs w:val="18"/>
          <w:lang w:val="pl-PL"/>
        </w:rPr>
        <w:lastRenderedPageBreak/>
        <w:t>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2A0D23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77777777" w:rsidR="00A076B3" w:rsidRPr="00D55F80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Załącznik nr 1</w:t>
      </w:r>
      <w:r w:rsidR="006C220B"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.</w:t>
      </w:r>
      <w:r w:rsidR="007D1429"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4</w:t>
      </w:r>
      <w:r w:rsidRPr="00D55F80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 : </w:t>
      </w:r>
      <w:r w:rsidR="000A5FBD" w:rsidRPr="00D55F80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proofErr w:type="spellStart"/>
      <w:r w:rsidR="00F763F1" w:rsidRPr="00D55F80">
        <w:rPr>
          <w:rFonts w:ascii="Verdana" w:hAnsi="Verdana"/>
          <w:bCs/>
          <w:sz w:val="18"/>
          <w:szCs w:val="18"/>
          <w:lang w:eastAsia="x-none"/>
        </w:rPr>
        <w:t>nn</w:t>
      </w:r>
      <w:proofErr w:type="spellEnd"/>
    </w:p>
    <w:p w14:paraId="3CB4A158" w14:textId="77777777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Zał</w:t>
      </w:r>
      <w:r w:rsidR="006C220B" w:rsidRPr="00D55F80">
        <w:rPr>
          <w:rFonts w:ascii="Verdana" w:hAnsi="Verdana"/>
          <w:b/>
          <w:sz w:val="18"/>
          <w:szCs w:val="18"/>
          <w:lang w:eastAsia="x-none"/>
        </w:rPr>
        <w:t>ącznik nr 1.</w:t>
      </w:r>
      <w:r w:rsidR="007D1429" w:rsidRPr="00D55F80">
        <w:rPr>
          <w:rFonts w:ascii="Verdana" w:hAnsi="Verdana"/>
          <w:b/>
          <w:sz w:val="18"/>
          <w:szCs w:val="18"/>
          <w:lang w:eastAsia="x-none"/>
        </w:rPr>
        <w:t>5</w:t>
      </w:r>
      <w:r w:rsidR="006C220B"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/>
          <w:sz w:val="18"/>
          <w:szCs w:val="18"/>
          <w:lang w:eastAsia="x-none"/>
        </w:rPr>
        <w:t xml:space="preserve">: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default" r:id="rId14"/>
      <w:footerReference w:type="default" r:id="rId15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E00A52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5E6A060F" w14:textId="77777777" w:rsidR="00E00A52" w:rsidRPr="00E00A52" w:rsidRDefault="00E00A52" w:rsidP="00E00A5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00A52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E57214F" w14:textId="239BD2BC" w:rsidR="00D55F80" w:rsidRPr="00E00A52" w:rsidRDefault="00E00A52" w:rsidP="00E00A5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  <w:lang w:val="en-US"/>
            </w:rPr>
          </w:pPr>
          <w:r w:rsidRPr="00E00A52">
            <w:rPr>
              <w:rFonts w:asciiTheme="majorHAnsi" w:hAnsiTheme="majorHAnsi"/>
              <w:color w:val="000000" w:themeColor="text1"/>
              <w:sz w:val="14"/>
              <w:szCs w:val="18"/>
              <w:lang w:val="en-US"/>
            </w:rPr>
            <w:t xml:space="preserve">POST/DYS/OLD/GZ/00606/2026 – Cz. </w:t>
          </w:r>
          <w:r w:rsidRPr="00E00A52">
            <w:rPr>
              <w:rFonts w:asciiTheme="majorHAnsi" w:hAnsiTheme="majorHAnsi"/>
              <w:color w:val="000000" w:themeColor="text1"/>
              <w:sz w:val="14"/>
              <w:szCs w:val="18"/>
              <w:lang w:val="en-US"/>
            </w:rPr>
            <w:t>3</w:t>
          </w:r>
        </w:p>
        <w:p w14:paraId="0FA59544" w14:textId="77777777" w:rsidR="00D55F80" w:rsidRPr="00E00A52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  <w:lang w:val="en-US"/>
            </w:rPr>
          </w:pPr>
        </w:p>
      </w:tc>
      <w:tc>
        <w:tcPr>
          <w:tcW w:w="977" w:type="dxa"/>
          <w:vAlign w:val="center"/>
        </w:tcPr>
        <w:p w14:paraId="5E5C02B4" w14:textId="77777777" w:rsidR="00D55F80" w:rsidRPr="00E00A52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US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E00A52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US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7E761B7D" w:rsidR="00D55F80" w:rsidRDefault="00D55F80" w:rsidP="00D55F80">
    <w:pPr>
      <w:pStyle w:val="Nagwek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3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0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5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6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9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0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3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4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A2B4453"/>
    <w:multiLevelType w:val="hybridMultilevel"/>
    <w:tmpl w:val="C7102C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0B">
      <w:start w:val="1"/>
      <w:numFmt w:val="bullet"/>
      <w:lvlText w:val=""/>
      <w:lvlJc w:val="left"/>
      <w:pPr>
        <w:ind w:left="1352" w:hanging="360"/>
      </w:pPr>
      <w:rPr>
        <w:rFonts w:ascii="Wingdings" w:hAnsi="Wingdings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783143B4"/>
    <w:multiLevelType w:val="hybridMultilevel"/>
    <w:tmpl w:val="97F2CC16"/>
    <w:lvl w:ilvl="0" w:tplc="0EC622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726639056">
    <w:abstractNumId w:val="82"/>
  </w:num>
  <w:num w:numId="2" w16cid:durableId="1666781076">
    <w:abstractNumId w:val="72"/>
  </w:num>
  <w:num w:numId="3" w16cid:durableId="695618621">
    <w:abstractNumId w:val="78"/>
  </w:num>
  <w:num w:numId="4" w16cid:durableId="1491143360">
    <w:abstractNumId w:val="83"/>
  </w:num>
  <w:num w:numId="5" w16cid:durableId="229658365">
    <w:abstractNumId w:val="70"/>
  </w:num>
  <w:num w:numId="6" w16cid:durableId="729231014">
    <w:abstractNumId w:val="80"/>
  </w:num>
  <w:num w:numId="7" w16cid:durableId="2000502219">
    <w:abstractNumId w:val="89"/>
  </w:num>
  <w:num w:numId="8" w16cid:durableId="1306932007">
    <w:abstractNumId w:val="87"/>
  </w:num>
  <w:num w:numId="9" w16cid:durableId="727918753">
    <w:abstractNumId w:val="61"/>
  </w:num>
  <w:num w:numId="10" w16cid:durableId="960380475">
    <w:abstractNumId w:val="86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3"/>
  </w:num>
  <w:num w:numId="14" w16cid:durableId="984166472">
    <w:abstractNumId w:val="64"/>
  </w:num>
  <w:num w:numId="15" w16cid:durableId="1558316730">
    <w:abstractNumId w:val="73"/>
  </w:num>
  <w:num w:numId="16" w16cid:durableId="1599559039">
    <w:abstractNumId w:val="81"/>
  </w:num>
  <w:num w:numId="17" w16cid:durableId="205140535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3"/>
  </w:num>
  <w:num w:numId="20" w16cid:durableId="1685479152">
    <w:abstractNumId w:val="62"/>
  </w:num>
  <w:num w:numId="21" w16cid:durableId="58140308">
    <w:abstractNumId w:val="71"/>
  </w:num>
  <w:num w:numId="22" w16cid:durableId="947393248">
    <w:abstractNumId w:val="66"/>
  </w:num>
  <w:num w:numId="23" w16cid:durableId="1195923593">
    <w:abstractNumId w:val="60"/>
  </w:num>
  <w:num w:numId="24" w16cid:durableId="336348223">
    <w:abstractNumId w:val="84"/>
  </w:num>
  <w:num w:numId="25" w16cid:durableId="862862901">
    <w:abstractNumId w:val="68"/>
  </w:num>
  <w:num w:numId="26" w16cid:durableId="1364868577">
    <w:abstractNumId w:val="55"/>
  </w:num>
  <w:num w:numId="27" w16cid:durableId="494304781">
    <w:abstractNumId w:val="74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6"/>
  </w:num>
  <w:num w:numId="33" w16cid:durableId="1891070939">
    <w:abstractNumId w:val="65"/>
  </w:num>
  <w:num w:numId="34" w16cid:durableId="952401735">
    <w:abstractNumId w:val="79"/>
  </w:num>
  <w:num w:numId="35" w16cid:durableId="122307402">
    <w:abstractNumId w:val="77"/>
  </w:num>
  <w:num w:numId="36" w16cid:durableId="147333472">
    <w:abstractNumId w:val="67"/>
  </w:num>
  <w:num w:numId="37" w16cid:durableId="14574755">
    <w:abstractNumId w:val="85"/>
  </w:num>
  <w:num w:numId="38" w16cid:durableId="1285697790">
    <w:abstractNumId w:val="54"/>
  </w:num>
  <w:num w:numId="39" w16cid:durableId="768038164">
    <w:abstractNumId w:val="75"/>
  </w:num>
  <w:num w:numId="40" w16cid:durableId="23290739">
    <w:abstractNumId w:val="69"/>
  </w:num>
  <w:num w:numId="41" w16cid:durableId="495654263">
    <w:abstractNumId w:val="82"/>
  </w:num>
  <w:num w:numId="42" w16cid:durableId="46995121">
    <w:abstractNumId w:val="53"/>
  </w:num>
  <w:num w:numId="43" w16cid:durableId="649214948">
    <w:abstractNumId w:val="8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5CB"/>
    <w:rsid w:val="00095625"/>
    <w:rsid w:val="000965DA"/>
    <w:rsid w:val="00096F61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4949"/>
    <w:rsid w:val="000D52FC"/>
    <w:rsid w:val="000D5F67"/>
    <w:rsid w:val="000E0622"/>
    <w:rsid w:val="000E10F7"/>
    <w:rsid w:val="000E167C"/>
    <w:rsid w:val="000E533B"/>
    <w:rsid w:val="000E54BC"/>
    <w:rsid w:val="000E58C1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869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0C44"/>
    <w:rsid w:val="00211846"/>
    <w:rsid w:val="00211DDD"/>
    <w:rsid w:val="00211EB8"/>
    <w:rsid w:val="002125DD"/>
    <w:rsid w:val="00213C58"/>
    <w:rsid w:val="0021494D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4CAB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85A"/>
    <w:rsid w:val="002965A4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39C"/>
    <w:rsid w:val="0048048C"/>
    <w:rsid w:val="0048050F"/>
    <w:rsid w:val="00480E33"/>
    <w:rsid w:val="00481785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3598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11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1FC5"/>
    <w:rsid w:val="005B26BD"/>
    <w:rsid w:val="005B5E34"/>
    <w:rsid w:val="005B66C9"/>
    <w:rsid w:val="005B6B21"/>
    <w:rsid w:val="005B76C8"/>
    <w:rsid w:val="005C08D4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40D"/>
    <w:rsid w:val="006356C3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656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1A83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3EC5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2787F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57E8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2E75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2D10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17A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51C1"/>
    <w:rsid w:val="008C524E"/>
    <w:rsid w:val="008C6006"/>
    <w:rsid w:val="008C75FB"/>
    <w:rsid w:val="008D01FD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3E6A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11B6"/>
    <w:rsid w:val="00941DDA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78D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C65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E7C7D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5096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959"/>
    <w:rsid w:val="00A71BDA"/>
    <w:rsid w:val="00A71C0B"/>
    <w:rsid w:val="00A7246B"/>
    <w:rsid w:val="00A72A8E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506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0EFD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6CFE"/>
    <w:rsid w:val="00B9740D"/>
    <w:rsid w:val="00B97731"/>
    <w:rsid w:val="00B97FBB"/>
    <w:rsid w:val="00BA1F6A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28E"/>
    <w:rsid w:val="00BD1F3E"/>
    <w:rsid w:val="00BD2CBB"/>
    <w:rsid w:val="00BD3706"/>
    <w:rsid w:val="00BD6220"/>
    <w:rsid w:val="00BD68BD"/>
    <w:rsid w:val="00BD693F"/>
    <w:rsid w:val="00BD7087"/>
    <w:rsid w:val="00BE03AF"/>
    <w:rsid w:val="00BE0F0C"/>
    <w:rsid w:val="00BE322F"/>
    <w:rsid w:val="00BE3C0B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07529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1B19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B02"/>
    <w:rsid w:val="00CA5E1C"/>
    <w:rsid w:val="00CA7294"/>
    <w:rsid w:val="00CA7336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3CE8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39F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638F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5EA7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A52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25FC8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67EFE"/>
    <w:rsid w:val="00E71B64"/>
    <w:rsid w:val="00E72A7F"/>
    <w:rsid w:val="00E72F51"/>
    <w:rsid w:val="00E738EB"/>
    <w:rsid w:val="00E75477"/>
    <w:rsid w:val="00E75562"/>
    <w:rsid w:val="00E76731"/>
    <w:rsid w:val="00E801FA"/>
    <w:rsid w:val="00E83496"/>
    <w:rsid w:val="00E83820"/>
    <w:rsid w:val="00E83FEB"/>
    <w:rsid w:val="00E84E5D"/>
    <w:rsid w:val="00E8564E"/>
    <w:rsid w:val="00E8602F"/>
    <w:rsid w:val="00E86070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70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0D7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gedystrybucja.pl/strefa-klienta/przydatne-dokumenty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2026.docx</dmsv2BaseFileName>
    <dmsv2BaseDisplayName xmlns="http://schemas.microsoft.com/sharepoint/v3">Załącznik nr 1.3 do SWZ 2026</dmsv2BaseDisplayName>
    <dmsv2SWPP2ObjectNumber xmlns="http://schemas.microsoft.com/sharepoint/v3">POST/DYS/OLD/GZ/02207/2025                        </dmsv2SWPP2ObjectNumber>
    <dmsv2SWPP2SumMD5 xmlns="http://schemas.microsoft.com/sharepoint/v3">96fceeb5744a76ca271631bd6ab9300d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705824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24282210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</dmsv2SWPP2ObjectDepartment>
    <dmsv2SWPP2ObjectName xmlns="http://schemas.microsoft.com/sharepoint/v3">Wniosek</dmsv2SWPP2ObjectName>
    <_dlc_DocId xmlns="a19cb1c7-c5c7-46d4-85ae-d83685407bba">PR4UJWENCY6Q-1777091026-29902</_dlc_DocId>
    <_dlc_DocIdUrl xmlns="a19cb1c7-c5c7-46d4-85ae-d83685407bba">
      <Url>https://swpp2.dms.gkpge.pl/sites/42/_layouts/15/DocIdRedir.aspx?ID=PR4UJWENCY6Q-1777091026-29902</Url>
      <Description>PR4UJWENCY6Q-1777091026-29902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6281F6AA75A5C64D872A0B778D31FAE7" ma:contentTypeVersion="0" ma:contentTypeDescription="SWPP2 Dokument bazowy" ma:contentTypeScope="" ma:versionID="29345d623d043c2c11d0babf21bed956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A839297C-A17F-4BCD-823F-379132DF7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5</Pages>
  <Words>1684</Words>
  <Characters>11660</Characters>
  <Application>Microsoft Office Word</Application>
  <DocSecurity>0</DocSecurity>
  <Lines>97</Lines>
  <Paragraphs>26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Gaworska Agata [PGE Dystr. O.Łódź]</cp:lastModifiedBy>
  <cp:revision>33</cp:revision>
  <cp:lastPrinted>2011-10-20T15:55:00Z</cp:lastPrinted>
  <dcterms:created xsi:type="dcterms:W3CDTF">2025-10-28T08:54:00Z</dcterms:created>
  <dcterms:modified xsi:type="dcterms:W3CDTF">2026-02-27T06:50:00Z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0x01018910006281F6AA75A5C64D872A0B778D31FAE7</vt:lpwstr>
  </property>
  <property fmtid="{D5CDD505-2E9C-101B-9397-08002B2CF9AE}" pid="3" name="_dlc_DocIdItemGuid">
    <vt:lpwstr>68894b59-fb3e-409b-8aa6-f5dbbd9393fb</vt:lpwstr>
  </property>
</Properties>
</file>